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ТРЕТЬЕГО СОЗЫВА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DD761B" w:rsidRPr="00BF72AE" w:rsidRDefault="00DD761B" w:rsidP="00DD761B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DD761B" w:rsidRPr="00BF72AE" w:rsidRDefault="00DD761B" w:rsidP="00DD761B">
      <w:pPr>
        <w:rPr>
          <w:sz w:val="28"/>
          <w:szCs w:val="28"/>
        </w:rPr>
      </w:pPr>
      <w:proofErr w:type="gramStart"/>
      <w:r w:rsidRPr="00BF72AE">
        <w:rPr>
          <w:rFonts w:eastAsia="Arial Unicode MS"/>
          <w:bCs/>
          <w:sz w:val="28"/>
          <w:szCs w:val="28"/>
        </w:rPr>
        <w:t>от</w:t>
      </w:r>
      <w:proofErr w:type="gramEnd"/>
      <w:r w:rsidRPr="00BF72AE">
        <w:rPr>
          <w:rFonts w:eastAsia="Arial Unicode MS"/>
          <w:bCs/>
          <w:sz w:val="28"/>
          <w:szCs w:val="28"/>
        </w:rPr>
        <w:t xml:space="preserve"> </w:t>
      </w:r>
      <w:r w:rsidR="000042CB">
        <w:rPr>
          <w:rFonts w:eastAsia="Arial Unicode MS"/>
          <w:bCs/>
          <w:sz w:val="28"/>
          <w:szCs w:val="28"/>
        </w:rPr>
        <w:t>10</w:t>
      </w:r>
      <w:r w:rsidRPr="00BF72AE">
        <w:rPr>
          <w:rFonts w:eastAsia="Arial Unicode MS"/>
          <w:bCs/>
          <w:sz w:val="28"/>
          <w:szCs w:val="28"/>
        </w:rPr>
        <w:t>.1</w:t>
      </w:r>
      <w:r>
        <w:rPr>
          <w:rFonts w:eastAsia="Arial Unicode MS"/>
          <w:bCs/>
          <w:sz w:val="28"/>
          <w:szCs w:val="28"/>
        </w:rPr>
        <w:t>1</w:t>
      </w:r>
      <w:r w:rsidRPr="00BF72AE">
        <w:rPr>
          <w:rFonts w:eastAsia="Arial Unicode MS"/>
          <w:bCs/>
          <w:sz w:val="28"/>
          <w:szCs w:val="28"/>
        </w:rPr>
        <w:t>. 201</w:t>
      </w:r>
      <w:r>
        <w:rPr>
          <w:rFonts w:eastAsia="Arial Unicode MS"/>
          <w:bCs/>
          <w:sz w:val="28"/>
          <w:szCs w:val="28"/>
        </w:rPr>
        <w:t>6</w:t>
      </w:r>
      <w:r w:rsidR="000042CB">
        <w:rPr>
          <w:rFonts w:eastAsia="Arial Unicode MS"/>
          <w:bCs/>
          <w:sz w:val="28"/>
          <w:szCs w:val="28"/>
        </w:rPr>
        <w:t xml:space="preserve"> 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 w:rsidR="000042CB">
        <w:rPr>
          <w:rFonts w:eastAsia="Arial Unicode MS"/>
          <w:bCs/>
          <w:sz w:val="28"/>
          <w:szCs w:val="28"/>
        </w:rPr>
        <w:t xml:space="preserve"> 57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</w:p>
    <w:p w:rsidR="00DD761B" w:rsidRDefault="000042CB" w:rsidP="00DD761B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д. </w:t>
      </w:r>
      <w:proofErr w:type="spellStart"/>
      <w:r>
        <w:rPr>
          <w:kern w:val="2"/>
          <w:sz w:val="28"/>
          <w:szCs w:val="28"/>
        </w:rPr>
        <w:t>Остапово</w:t>
      </w:r>
      <w:proofErr w:type="spellEnd"/>
    </w:p>
    <w:p w:rsidR="00DD761B" w:rsidRDefault="00DD761B" w:rsidP="00DD761B"/>
    <w:p w:rsidR="00DD761B" w:rsidRDefault="00DD761B" w:rsidP="00DD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на 2017 год и на период до 2019 года</w:t>
      </w:r>
    </w:p>
    <w:p w:rsidR="00DD761B" w:rsidRDefault="00DD761B" w:rsidP="00DD761B">
      <w:pPr>
        <w:jc w:val="center"/>
        <w:rPr>
          <w:sz w:val="28"/>
          <w:szCs w:val="28"/>
        </w:rPr>
      </w:pPr>
    </w:p>
    <w:p w:rsidR="00DD761B" w:rsidRDefault="00DD761B" w:rsidP="00DD761B">
      <w:pPr>
        <w:rPr>
          <w:sz w:val="28"/>
          <w:szCs w:val="28"/>
        </w:rPr>
      </w:pPr>
    </w:p>
    <w:p w:rsidR="00DD761B" w:rsidRDefault="00DD761B" w:rsidP="00DD761B">
      <w:pPr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0042CB">
        <w:rPr>
          <w:sz w:val="28"/>
          <w:szCs w:val="28"/>
        </w:rPr>
        <w:t xml:space="preserve">Остаповского сельского </w:t>
      </w:r>
      <w:r>
        <w:rPr>
          <w:sz w:val="28"/>
          <w:szCs w:val="28"/>
        </w:rPr>
        <w:t xml:space="preserve"> поселения, ст. </w:t>
      </w:r>
      <w:r w:rsidR="000042CB">
        <w:rPr>
          <w:sz w:val="28"/>
          <w:szCs w:val="28"/>
        </w:rPr>
        <w:t>8</w:t>
      </w:r>
      <w:r>
        <w:rPr>
          <w:sz w:val="28"/>
          <w:szCs w:val="28"/>
        </w:rPr>
        <w:t xml:space="preserve"> Положения «О бюджетном процессе в Колобовском городском поселении», рассмотрев представленный Администрацией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прогноз социально-экономического развития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на 2017 год и на период до 2019 года, Совет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решил:</w:t>
      </w: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прогноз социально-экономического развития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на 2017год и на период до 2019 года (прилагается).</w:t>
      </w:r>
    </w:p>
    <w:p w:rsidR="00DD761B" w:rsidRDefault="00DD761B" w:rsidP="00DD7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«Вестнике </w:t>
      </w:r>
      <w:r w:rsidR="000042CB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поселения» и разместить на официальном сайте поселения.</w:t>
      </w: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Pr="00661EB2" w:rsidRDefault="000042CB" w:rsidP="0000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Остаповского сельского поселения           </w:t>
      </w:r>
      <w:r w:rsidR="00DD76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D761B">
        <w:rPr>
          <w:sz w:val="28"/>
          <w:szCs w:val="28"/>
        </w:rPr>
        <w:t xml:space="preserve">    </w:t>
      </w:r>
      <w:r>
        <w:rPr>
          <w:sz w:val="28"/>
          <w:szCs w:val="28"/>
        </w:rPr>
        <w:t>В.Д.  Богуславский</w:t>
      </w:r>
    </w:p>
    <w:p w:rsidR="00DD761B" w:rsidRPr="00AB02CB" w:rsidRDefault="00DD761B" w:rsidP="00DD761B">
      <w:pPr>
        <w:jc w:val="both"/>
        <w:rPr>
          <w:sz w:val="28"/>
          <w:szCs w:val="28"/>
        </w:rPr>
      </w:pPr>
    </w:p>
    <w:p w:rsidR="00854095" w:rsidRDefault="00854095">
      <w:bookmarkStart w:id="0" w:name="_GoBack"/>
      <w:bookmarkEnd w:id="0"/>
    </w:p>
    <w:sectPr w:rsidR="00854095" w:rsidSect="0001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B"/>
    <w:rsid w:val="000042CB"/>
    <w:rsid w:val="00854095"/>
    <w:rsid w:val="008865E8"/>
    <w:rsid w:val="00DD761B"/>
    <w:rsid w:val="00EF2EB3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2ABA-7251-489F-ADF9-436332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2</cp:revision>
  <cp:lastPrinted>2016-11-24T06:47:00Z</cp:lastPrinted>
  <dcterms:created xsi:type="dcterms:W3CDTF">2017-06-15T06:29:00Z</dcterms:created>
  <dcterms:modified xsi:type="dcterms:W3CDTF">2017-06-15T06:29:00Z</dcterms:modified>
</cp:coreProperties>
</file>