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2C0809" w:rsidRDefault="0033663B">
      <w:pPr>
        <w:spacing w:line="215" w:lineRule="exact"/>
        <w:rPr>
          <w:sz w:val="24"/>
          <w:szCs w:val="24"/>
        </w:rPr>
      </w:pPr>
      <w:r w:rsidRPr="00B018D2">
        <w:rPr>
          <w:rFonts w:ascii="Arial Black" w:eastAsia="Arial Black" w:hAnsi="Arial Black" w:cs="Arial Black"/>
          <w:b/>
          <w:bCs/>
          <w:noProof/>
          <w:color w:val="C00000"/>
          <w:sz w:val="88"/>
          <w:szCs w:val="88"/>
        </w:rPr>
        <w:drawing>
          <wp:anchor distT="0" distB="0" distL="114300" distR="114300" simplePos="0" relativeHeight="251667456" behindDoc="1" locked="0" layoutInCell="0" allowOverlap="1" wp14:anchorId="0C3D518D" wp14:editId="276E4419">
            <wp:simplePos x="0" y="0"/>
            <wp:positionH relativeFrom="page">
              <wp:posOffset>-104775</wp:posOffset>
            </wp:positionH>
            <wp:positionV relativeFrom="page">
              <wp:posOffset>-57150</wp:posOffset>
            </wp:positionV>
            <wp:extent cx="12179808" cy="6864096"/>
            <wp:effectExtent l="38100" t="57150" r="31750" b="3238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808" cy="6864096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freezing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7E4" w:rsidRPr="00965F5B" w:rsidRDefault="00B018D2">
      <w:pPr>
        <w:spacing w:line="186" w:lineRule="auto"/>
        <w:ind w:right="-259"/>
        <w:jc w:val="center"/>
        <w:rPr>
          <w:rFonts w:ascii="Arial Black" w:eastAsia="Arial Black" w:hAnsi="Arial Black" w:cs="Arial Black"/>
          <w:b/>
          <w:bCs/>
          <w:color w:val="002060"/>
          <w:sz w:val="88"/>
          <w:szCs w:val="88"/>
        </w:rPr>
      </w:pPr>
      <w:r w:rsidRPr="00965F5B">
        <w:rPr>
          <w:rFonts w:ascii="Arial Black" w:eastAsia="Arial Black" w:hAnsi="Arial Black" w:cs="Arial Black"/>
          <w:b/>
          <w:bCs/>
          <w:color w:val="002060"/>
          <w:sz w:val="88"/>
          <w:szCs w:val="88"/>
        </w:rPr>
        <w:t xml:space="preserve">Бюджет для граждан </w:t>
      </w:r>
    </w:p>
    <w:p w:rsidR="002C0809" w:rsidRPr="00965F5B" w:rsidRDefault="00B018D2">
      <w:pPr>
        <w:spacing w:line="186" w:lineRule="auto"/>
        <w:ind w:right="-259"/>
        <w:jc w:val="center"/>
        <w:rPr>
          <w:color w:val="002060"/>
          <w:sz w:val="20"/>
          <w:szCs w:val="20"/>
        </w:rPr>
      </w:pPr>
      <w:r w:rsidRPr="00965F5B">
        <w:rPr>
          <w:rFonts w:ascii="Arial Black" w:eastAsia="Arial Black" w:hAnsi="Arial Black" w:cs="Arial Black"/>
          <w:b/>
          <w:bCs/>
          <w:color w:val="002060"/>
          <w:sz w:val="88"/>
          <w:szCs w:val="88"/>
        </w:rPr>
        <w:t>Основные этапы бюджетного процесса</w:t>
      </w:r>
    </w:p>
    <w:p w:rsidR="002C0809" w:rsidRPr="00965F5B" w:rsidRDefault="002C0809">
      <w:pPr>
        <w:spacing w:line="283" w:lineRule="exact"/>
        <w:rPr>
          <w:color w:val="002060"/>
          <w:sz w:val="24"/>
          <w:szCs w:val="24"/>
        </w:rPr>
      </w:pPr>
    </w:p>
    <w:p w:rsidR="002C0809" w:rsidRPr="00965F5B" w:rsidRDefault="003504D1">
      <w:pPr>
        <w:numPr>
          <w:ilvl w:val="0"/>
          <w:numId w:val="1"/>
        </w:numPr>
        <w:tabs>
          <w:tab w:val="left" w:pos="2200"/>
        </w:tabs>
        <w:spacing w:line="182" w:lineRule="auto"/>
        <w:ind w:left="6480" w:right="1120" w:hanging="5113"/>
        <w:rPr>
          <w:rFonts w:ascii="Arial Black" w:eastAsia="Arial Black" w:hAnsi="Arial Black" w:cs="Arial Black"/>
          <w:b/>
          <w:bCs/>
          <w:color w:val="002060"/>
          <w:sz w:val="86"/>
          <w:szCs w:val="86"/>
        </w:rPr>
      </w:pPr>
      <w:r w:rsidRPr="00965F5B">
        <w:rPr>
          <w:rFonts w:ascii="Arial Black" w:eastAsia="Arial Black" w:hAnsi="Arial Black" w:cs="Arial Black"/>
          <w:b/>
          <w:bCs/>
          <w:color w:val="002060"/>
          <w:sz w:val="86"/>
          <w:szCs w:val="86"/>
        </w:rPr>
        <w:t>Остаповском сельском</w:t>
      </w:r>
      <w:r w:rsidR="000257E4" w:rsidRPr="00965F5B">
        <w:rPr>
          <w:rFonts w:ascii="Arial Black" w:eastAsia="Arial Black" w:hAnsi="Arial Black" w:cs="Arial Black"/>
          <w:b/>
          <w:bCs/>
          <w:color w:val="002060"/>
          <w:sz w:val="86"/>
          <w:szCs w:val="86"/>
        </w:rPr>
        <w:t xml:space="preserve"> поселении</w:t>
      </w:r>
    </w:p>
    <w:p w:rsidR="002C0809" w:rsidRDefault="002C0809"/>
    <w:p w:rsidR="00956927" w:rsidRDefault="00956927">
      <w:pPr>
        <w:sectPr w:rsidR="00956927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2C0809" w:rsidRDefault="00B018D2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noProof/>
          <w:color w:val="002060"/>
          <w:sz w:val="56"/>
          <w:szCs w:val="56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12183110" cy="6858000"/>
            <wp:effectExtent l="38100" t="38100" r="2794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110" cy="68580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sunset" dir="t"/>
                    </a:scene3d>
                    <a:sp3d prstMaterial="softEdge"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color w:val="002060"/>
          <w:sz w:val="56"/>
          <w:szCs w:val="56"/>
        </w:rPr>
        <w:t>Бюджетный процесс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313" w:lineRule="exact"/>
        <w:rPr>
          <w:sz w:val="20"/>
          <w:szCs w:val="20"/>
        </w:rPr>
      </w:pPr>
    </w:p>
    <w:p w:rsidR="002C0809" w:rsidRDefault="00B018D2">
      <w:pPr>
        <w:numPr>
          <w:ilvl w:val="0"/>
          <w:numId w:val="2"/>
        </w:numPr>
        <w:tabs>
          <w:tab w:val="left" w:pos="1338"/>
        </w:tabs>
        <w:spacing w:line="219" w:lineRule="auto"/>
        <w:ind w:left="600" w:right="620" w:firstLine="316"/>
        <w:rPr>
          <w:rFonts w:ascii="Calibri" w:eastAsia="Calibri" w:hAnsi="Calibri" w:cs="Calibri"/>
          <w:sz w:val="55"/>
          <w:szCs w:val="55"/>
        </w:rPr>
      </w:pPr>
      <w:r>
        <w:rPr>
          <w:rFonts w:ascii="Calibri" w:eastAsia="Calibri" w:hAnsi="Calibri" w:cs="Calibri"/>
          <w:sz w:val="55"/>
          <w:szCs w:val="55"/>
        </w:rPr>
        <w:t xml:space="preserve">соответствии с Бюджетным кодексом Российской Федерации </w:t>
      </w:r>
      <w:r>
        <w:rPr>
          <w:rFonts w:ascii="Calibri" w:eastAsia="Calibri" w:hAnsi="Calibri" w:cs="Calibri"/>
          <w:b/>
          <w:bCs/>
          <w:sz w:val="55"/>
          <w:szCs w:val="55"/>
          <w:u w:val="single"/>
        </w:rPr>
        <w:t>бюджетный процесс</w:t>
      </w:r>
      <w:r>
        <w:rPr>
          <w:rFonts w:ascii="Calibri" w:eastAsia="Calibri" w:hAnsi="Calibri" w:cs="Calibri"/>
          <w:b/>
          <w:bCs/>
          <w:sz w:val="55"/>
          <w:szCs w:val="55"/>
        </w:rPr>
        <w:t xml:space="preserve"> </w:t>
      </w:r>
      <w:r>
        <w:rPr>
          <w:rFonts w:ascii="Calibri" w:eastAsia="Calibri" w:hAnsi="Calibri" w:cs="Calibri"/>
          <w:sz w:val="55"/>
          <w:szCs w:val="55"/>
        </w:rPr>
        <w:t>–</w:t>
      </w:r>
      <w:r>
        <w:rPr>
          <w:rFonts w:ascii="Calibri" w:eastAsia="Calibri" w:hAnsi="Calibri" w:cs="Calibri"/>
          <w:b/>
          <w:bCs/>
          <w:sz w:val="55"/>
          <w:szCs w:val="55"/>
        </w:rPr>
        <w:t xml:space="preserve"> </w:t>
      </w:r>
      <w:r>
        <w:rPr>
          <w:rFonts w:ascii="Calibri" w:eastAsia="Calibri" w:hAnsi="Calibri" w:cs="Calibri"/>
          <w:sz w:val="55"/>
          <w:szCs w:val="55"/>
        </w:rPr>
        <w:t>это регламентируемая законодательством</w:t>
      </w:r>
    </w:p>
    <w:p w:rsidR="002C0809" w:rsidRDefault="002C0809">
      <w:pPr>
        <w:spacing w:line="118" w:lineRule="exact"/>
        <w:rPr>
          <w:sz w:val="20"/>
          <w:szCs w:val="20"/>
        </w:rPr>
      </w:pPr>
    </w:p>
    <w:p w:rsidR="002C0809" w:rsidRDefault="00B018D2">
      <w:pPr>
        <w:spacing w:line="23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 xml:space="preserve">Российской Федерации деятельность органов государственной власти, </w:t>
      </w:r>
      <w:r>
        <w:rPr>
          <w:rFonts w:ascii="Calibri" w:eastAsia="Calibri" w:hAnsi="Calibri" w:cs="Calibri"/>
          <w:sz w:val="54"/>
          <w:szCs w:val="54"/>
        </w:rPr>
        <w:t>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отчетности.</w:t>
      </w:r>
    </w:p>
    <w:p w:rsidR="002C0809" w:rsidRDefault="002C0809">
      <w:pPr>
        <w:sectPr w:rsidR="002C0809">
          <w:pgSz w:w="19200" w:h="10800" w:orient="landscape"/>
          <w:pgMar w:top="276" w:right="1220" w:bottom="1440" w:left="1060" w:header="0" w:footer="0" w:gutter="0"/>
          <w:cols w:space="720" w:equalWidth="0">
            <w:col w:w="16920"/>
          </w:cols>
        </w:sectPr>
      </w:pPr>
    </w:p>
    <w:p w:rsidR="002C0809" w:rsidRDefault="00B018D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61CE49F7" wp14:editId="41F86B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7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0"/>
        <w:gridCol w:w="700"/>
        <w:gridCol w:w="4540"/>
        <w:gridCol w:w="20"/>
      </w:tblGrid>
      <w:tr w:rsidR="00965F5B" w:rsidRPr="00965F5B">
        <w:trPr>
          <w:trHeight w:val="441"/>
        </w:trPr>
        <w:tc>
          <w:tcPr>
            <w:tcW w:w="5320" w:type="dxa"/>
            <w:vAlign w:val="bottom"/>
          </w:tcPr>
          <w:p w:rsidR="002C0809" w:rsidRPr="00965F5B" w:rsidRDefault="00B018D2">
            <w:pPr>
              <w:ind w:righ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Бюджетный процесс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ind w:right="24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Бюджетный процесс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строится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в соответствии с</w:t>
            </w:r>
          </w:p>
        </w:tc>
        <w:tc>
          <w:tcPr>
            <w:tcW w:w="5240" w:type="dxa"/>
            <w:gridSpan w:val="2"/>
            <w:vAlign w:val="bottom"/>
          </w:tcPr>
          <w:p w:rsidR="002C0809" w:rsidRPr="00965F5B" w:rsidRDefault="00B018D2">
            <w:pPr>
              <w:spacing w:line="431" w:lineRule="exact"/>
              <w:ind w:lef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устанавливается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в четыре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3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3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Бюджетным кодексом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3" w:lineRule="exact"/>
              <w:ind w:right="24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стадии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: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Российской Федерации.</w:t>
            </w:r>
          </w:p>
        </w:tc>
        <w:tc>
          <w:tcPr>
            <w:tcW w:w="700" w:type="dxa"/>
            <w:vMerge w:val="restart"/>
            <w:vAlign w:val="bottom"/>
          </w:tcPr>
          <w:p w:rsidR="002C0809" w:rsidRPr="00965F5B" w:rsidRDefault="00B018D2">
            <w:pPr>
              <w:jc w:val="right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color w:val="C00000"/>
                <w:sz w:val="36"/>
                <w:szCs w:val="36"/>
              </w:rPr>
              <w:t>-</w:t>
            </w:r>
          </w:p>
        </w:tc>
        <w:tc>
          <w:tcPr>
            <w:tcW w:w="454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Бюджетный год</w:t>
            </w:r>
          </w:p>
        </w:tc>
        <w:tc>
          <w:tcPr>
            <w:tcW w:w="700" w:type="dxa"/>
            <w:vMerge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составление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проекта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устанавливается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на 12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бюджета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;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месяцев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(с 1 января по 31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Merge w:val="restart"/>
            <w:vAlign w:val="bottom"/>
          </w:tcPr>
          <w:p w:rsidR="002C0809" w:rsidRPr="00965F5B" w:rsidRDefault="00B018D2">
            <w:pPr>
              <w:ind w:right="24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color w:val="C00000"/>
                <w:sz w:val="36"/>
                <w:szCs w:val="36"/>
              </w:rPr>
              <w:t xml:space="preserve">-  </w:t>
            </w: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рассмотрение и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3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3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декабря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). Счетный год,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Merge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кроме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бюджетного года,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утверждение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бюджета;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включает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«льготный</w:t>
            </w:r>
          </w:p>
        </w:tc>
        <w:tc>
          <w:tcPr>
            <w:tcW w:w="700" w:type="dxa"/>
            <w:vMerge w:val="restart"/>
            <w:vAlign w:val="bottom"/>
          </w:tcPr>
          <w:p w:rsidR="002C0809" w:rsidRPr="00965F5B" w:rsidRDefault="00B018D2">
            <w:pPr>
              <w:jc w:val="right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color w:val="C00000"/>
                <w:sz w:val="36"/>
                <w:szCs w:val="36"/>
              </w:rPr>
              <w:t>-</w:t>
            </w:r>
          </w:p>
        </w:tc>
        <w:tc>
          <w:tcPr>
            <w:tcW w:w="454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период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», необходимый для</w:t>
            </w:r>
          </w:p>
        </w:tc>
        <w:tc>
          <w:tcPr>
            <w:tcW w:w="700" w:type="dxa"/>
            <w:vMerge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исполнение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бюджета;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завершения</w:t>
            </w:r>
            <w:proofErr w:type="gramEnd"/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21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20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финансирования</w:t>
            </w:r>
            <w:proofErr w:type="gramEnd"/>
          </w:p>
        </w:tc>
        <w:tc>
          <w:tcPr>
            <w:tcW w:w="5240" w:type="dxa"/>
            <w:gridSpan w:val="2"/>
            <w:vAlign w:val="bottom"/>
          </w:tcPr>
          <w:p w:rsidR="002C0809" w:rsidRPr="00965F5B" w:rsidRDefault="00B018D2">
            <w:pPr>
              <w:spacing w:line="420" w:lineRule="exact"/>
              <w:ind w:lef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- составление отчета об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5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5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отдельных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объектов.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5" w:lineRule="exact"/>
              <w:ind w:right="24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исполнении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бюджета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</w:tbl>
    <w:p w:rsidR="002C0809" w:rsidRPr="00965F5B" w:rsidRDefault="00B018D2">
      <w:pPr>
        <w:spacing w:line="20" w:lineRule="exact"/>
        <w:rPr>
          <w:color w:val="C00000"/>
          <w:sz w:val="20"/>
          <w:szCs w:val="20"/>
        </w:rPr>
      </w:pPr>
      <w:r w:rsidRPr="00965F5B">
        <w:rPr>
          <w:color w:val="C00000"/>
          <w:sz w:val="20"/>
          <w:szCs w:val="20"/>
        </w:rPr>
        <w:br w:type="column"/>
      </w: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69" w:lineRule="exact"/>
        <w:rPr>
          <w:color w:val="C00000"/>
          <w:sz w:val="20"/>
          <w:szCs w:val="20"/>
        </w:rPr>
      </w:pPr>
    </w:p>
    <w:p w:rsidR="002C0809" w:rsidRPr="00965F5B" w:rsidRDefault="00B018D2">
      <w:pPr>
        <w:spacing w:line="244" w:lineRule="auto"/>
        <w:ind w:right="-19"/>
        <w:jc w:val="center"/>
        <w:rPr>
          <w:color w:val="C00000"/>
          <w:sz w:val="20"/>
          <w:szCs w:val="20"/>
        </w:rPr>
      </w:pPr>
      <w:r w:rsidRPr="00965F5B">
        <w:rPr>
          <w:rFonts w:ascii="Century Gothic" w:eastAsia="Century Gothic" w:hAnsi="Century Gothic" w:cs="Century Gothic"/>
          <w:b/>
          <w:bCs/>
          <w:color w:val="C00000"/>
          <w:sz w:val="27"/>
          <w:szCs w:val="27"/>
        </w:rPr>
        <w:t>Бюджетный процесс в Шуйском муниципальном районе</w:t>
      </w:r>
    </w:p>
    <w:p w:rsidR="002C0809" w:rsidRPr="00965F5B" w:rsidRDefault="002C0809">
      <w:pPr>
        <w:spacing w:line="1" w:lineRule="exact"/>
        <w:rPr>
          <w:color w:val="C00000"/>
          <w:sz w:val="20"/>
          <w:szCs w:val="20"/>
        </w:rPr>
      </w:pPr>
    </w:p>
    <w:p w:rsidR="002C0809" w:rsidRDefault="00B018D2">
      <w:pPr>
        <w:spacing w:line="234" w:lineRule="auto"/>
        <w:jc w:val="center"/>
        <w:rPr>
          <w:sz w:val="20"/>
          <w:szCs w:val="20"/>
        </w:rPr>
      </w:pPr>
      <w:proofErr w:type="gramStart"/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регламентируется</w:t>
      </w:r>
      <w:proofErr w:type="gramEnd"/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Бюджетным кодексом РФ, федеральными законами, Законом Ивановской области «О межбюджетных отношениях в Ивановской области» от 28.11.2002 № 173-ОЗ, Уставом </w:t>
      </w:r>
      <w:r w:rsidR="003504D1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Остаповского сельского</w:t>
      </w:r>
      <w:r w:rsidR="003608C8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поселения</w:t>
      </w:r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, Положением о бюджетном процессе в </w:t>
      </w:r>
      <w:r w:rsidR="003504D1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Остаповском сельском</w:t>
      </w:r>
      <w:r w:rsidR="003608C8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поселении</w:t>
      </w:r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, иными нормативными правовым актами в сфере бюджетных правоотношений, решениями представительных органов местного самоуправления </w:t>
      </w:r>
      <w:r w:rsidR="003504D1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Остаповского сельского</w:t>
      </w:r>
      <w:r w:rsidR="003608C8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поселения</w:t>
      </w:r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о бюджетном процессе в муниципальном образовании</w:t>
      </w:r>
      <w:r>
        <w:rPr>
          <w:rFonts w:ascii="Century Gothic" w:eastAsia="Century Gothic" w:hAnsi="Century Gothic" w:cs="Century Gothic"/>
          <w:b/>
          <w:bCs/>
          <w:color w:val="FFFFFF"/>
          <w:sz w:val="28"/>
          <w:szCs w:val="28"/>
        </w:rPr>
        <w:t>.</w:t>
      </w:r>
    </w:p>
    <w:p w:rsidR="002C0809" w:rsidRDefault="002C0809">
      <w:pPr>
        <w:sectPr w:rsidR="002C0809">
          <w:pgSz w:w="19200" w:h="10800" w:orient="landscape"/>
          <w:pgMar w:top="1440" w:right="1420" w:bottom="472" w:left="1420" w:header="0" w:footer="0" w:gutter="0"/>
          <w:cols w:num="2" w:space="720" w:equalWidth="0">
            <w:col w:w="10560" w:space="560"/>
            <w:col w:w="5240"/>
          </w:cols>
        </w:sectPr>
      </w:pPr>
    </w:p>
    <w:p w:rsidR="008A12BD" w:rsidRDefault="00B018D2">
      <w:pPr>
        <w:ind w:right="-77"/>
        <w:jc w:val="center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12065</wp:posOffset>
            </wp:positionH>
            <wp:positionV relativeFrom="page">
              <wp:posOffset>7620</wp:posOffset>
            </wp:positionV>
            <wp:extent cx="12179300" cy="6863715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0" cy="686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8C8" w:rsidRPr="007A3BAE" w:rsidRDefault="00B018D2">
      <w:pPr>
        <w:ind w:right="-77"/>
        <w:jc w:val="center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 w:rsidRP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Участниками бюджетного процесса в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Остаповском сельском</w:t>
      </w:r>
      <w:r w:rsidR="003608C8" w:rsidRP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поселении </w:t>
      </w:r>
    </w:p>
    <w:p w:rsidR="002C0809" w:rsidRDefault="00B018D2" w:rsidP="00956927">
      <w:pPr>
        <w:ind w:left="458" w:right="-77"/>
        <w:jc w:val="center"/>
        <w:rPr>
          <w:sz w:val="20"/>
          <w:szCs w:val="20"/>
        </w:rPr>
      </w:pPr>
      <w:r w:rsidRP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являются:</w:t>
      </w: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Совет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 w:rsidR="008A12BD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;</w:t>
      </w:r>
    </w:p>
    <w:p w:rsidR="002C0809" w:rsidRDefault="002C0809">
      <w:pPr>
        <w:spacing w:line="317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8A12BD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Глава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</w:t>
      </w:r>
    </w:p>
    <w:p w:rsidR="002C0809" w:rsidRDefault="007A3BAE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Исполнительный орган местного самоуправления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поселения, проводящий функциональное регулирование в сфере единой финансовой и бюджетной политики в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Остаповском сельском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поселении;</w:t>
      </w:r>
    </w:p>
    <w:p w:rsidR="002C0809" w:rsidRDefault="002C0809">
      <w:pPr>
        <w:spacing w:line="287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spacing w:line="186" w:lineRule="auto"/>
        <w:ind w:left="458" w:right="640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proofErr w:type="gramStart"/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исполнительный</w:t>
      </w:r>
      <w:proofErr w:type="gramEnd"/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орган местного самоуправления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 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на по формированию и проведению единой экономической политики в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Остаповском сельском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поселении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;</w:t>
      </w:r>
    </w:p>
    <w:p w:rsidR="002C0809" w:rsidRDefault="002C0809">
      <w:pPr>
        <w:spacing w:line="321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органы государственного и муниципального финансового контроля;</w:t>
      </w:r>
    </w:p>
    <w:p w:rsidR="002C0809" w:rsidRDefault="002C0809">
      <w:pPr>
        <w:spacing w:line="316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главные распорядители и распорядители бюджетных средств;</w:t>
      </w:r>
    </w:p>
    <w:p w:rsidR="002C0809" w:rsidRDefault="002C0809">
      <w:pPr>
        <w:spacing w:line="316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главные администраторы (администраторы) доходов 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местного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бюджета;</w:t>
      </w:r>
    </w:p>
    <w:p w:rsidR="002C0809" w:rsidRDefault="002C0809">
      <w:pPr>
        <w:spacing w:line="200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2C0809">
      <w:pPr>
        <w:spacing w:line="283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spacing w:line="183" w:lineRule="auto"/>
        <w:ind w:left="458" w:hanging="458"/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</w:pPr>
      <w:r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  <w:t xml:space="preserve">главные администраторы (администраторы) источников финансирования дефицита </w:t>
      </w:r>
      <w:r w:rsidR="007A3BAE"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  <w:t>местного</w:t>
      </w:r>
      <w:r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  <w:t xml:space="preserve"> бюджета;</w:t>
      </w:r>
    </w:p>
    <w:p w:rsidR="002C0809" w:rsidRDefault="002C0809">
      <w:pPr>
        <w:spacing w:line="319" w:lineRule="exact"/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территориальные органы Федерального казначейства;</w:t>
      </w:r>
    </w:p>
    <w:p w:rsidR="002C0809" w:rsidRDefault="002C0809">
      <w:pPr>
        <w:spacing w:line="317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218"/>
        </w:tabs>
        <w:ind w:left="218" w:hanging="21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получатели средств 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местного 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бюджета.</w:t>
      </w:r>
    </w:p>
    <w:p w:rsidR="002C0809" w:rsidRDefault="002C0809"/>
    <w:p w:rsidR="007A3BAE" w:rsidRDefault="007A3BAE">
      <w:pPr>
        <w:sectPr w:rsidR="007A3BAE">
          <w:pgSz w:w="19200" w:h="10800" w:orient="landscape"/>
          <w:pgMar w:top="116" w:right="580" w:bottom="65" w:left="702" w:header="0" w:footer="0" w:gutter="0"/>
          <w:cols w:space="720" w:equalWidth="0">
            <w:col w:w="17918"/>
          </w:cols>
        </w:sectPr>
      </w:pPr>
    </w:p>
    <w:p w:rsidR="002C0809" w:rsidRDefault="00B018D2">
      <w:pPr>
        <w:spacing w:line="228" w:lineRule="auto"/>
        <w:ind w:right="-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FFFFFF"/>
          <w:sz w:val="36"/>
          <w:szCs w:val="36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1218311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11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Проект бюджета </w:t>
      </w:r>
      <w:r w:rsidR="007A3BAE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составляется и утверждается в порядке, установленном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постановлением Администрации 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7A3BAE">
        <w:rPr>
          <w:rFonts w:ascii="Calibri" w:eastAsia="Calibri" w:hAnsi="Calibri" w:cs="Calibri"/>
          <w:color w:val="FFFFFF"/>
          <w:sz w:val="36"/>
          <w:szCs w:val="36"/>
        </w:rPr>
        <w:t xml:space="preserve"> 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от 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13</w:t>
      </w:r>
      <w:r>
        <w:rPr>
          <w:rFonts w:ascii="Calibri" w:eastAsia="Calibri" w:hAnsi="Calibri" w:cs="Calibri"/>
          <w:color w:val="FFFFFF"/>
          <w:sz w:val="36"/>
          <w:szCs w:val="36"/>
        </w:rPr>
        <w:t>.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09</w:t>
      </w:r>
      <w:r>
        <w:rPr>
          <w:rFonts w:ascii="Calibri" w:eastAsia="Calibri" w:hAnsi="Calibri" w:cs="Calibri"/>
          <w:color w:val="FFFFFF"/>
          <w:sz w:val="36"/>
          <w:szCs w:val="36"/>
        </w:rPr>
        <w:t>.201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3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№ 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116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«О Порядке составления проекта бюджета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proofErr w:type="gramStart"/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на</w:t>
      </w:r>
      <w:proofErr w:type="gramEnd"/>
      <w:r>
        <w:rPr>
          <w:rFonts w:ascii="Calibri" w:eastAsia="Calibri" w:hAnsi="Calibri" w:cs="Calibri"/>
          <w:color w:val="FFFFFF"/>
          <w:sz w:val="36"/>
          <w:szCs w:val="36"/>
        </w:rPr>
        <w:t xml:space="preserve"> очередной финансовый</w:t>
      </w:r>
      <w:bookmarkStart w:id="0" w:name="_GoBack"/>
      <w:bookmarkEnd w:id="0"/>
      <w:r>
        <w:rPr>
          <w:rFonts w:ascii="Calibri" w:eastAsia="Calibri" w:hAnsi="Calibri" w:cs="Calibri"/>
          <w:color w:val="FFFFFF"/>
          <w:sz w:val="36"/>
          <w:szCs w:val="36"/>
        </w:rPr>
        <w:t xml:space="preserve"> год и плановый период» в соответствии с БК РФ и Положением о бюджетном процессе в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Остаповском сельском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поселении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305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 xml:space="preserve">Непосредственное составление проекта бюджета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осуществляет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>А</w:t>
      </w:r>
      <w:r>
        <w:rPr>
          <w:rFonts w:ascii="Calibri" w:eastAsia="Calibri" w:hAnsi="Calibri" w:cs="Calibri"/>
          <w:color w:val="FFFFFF"/>
          <w:sz w:val="36"/>
          <w:szCs w:val="36"/>
        </w:rPr>
        <w:t>дминистраци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>я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305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 xml:space="preserve">Составление проекта бюджета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>начинается не позднее, чем за 4 месяца до начала очередного финансового года.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26" w:lineRule="exact"/>
        <w:rPr>
          <w:sz w:val="20"/>
          <w:szCs w:val="20"/>
        </w:rPr>
      </w:pPr>
    </w:p>
    <w:p w:rsidR="002C0809" w:rsidRDefault="00B018D2">
      <w:pPr>
        <w:ind w:right="-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 xml:space="preserve">Администрация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вносит не позднее 15 ноября текущего финансового</w:t>
      </w:r>
    </w:p>
    <w:p w:rsidR="002C0809" w:rsidRDefault="00B018D2">
      <w:pPr>
        <w:spacing w:line="235" w:lineRule="auto"/>
        <w:ind w:right="-59"/>
        <w:jc w:val="center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FFFFFF"/>
          <w:sz w:val="36"/>
          <w:szCs w:val="36"/>
        </w:rPr>
        <w:t>года</w:t>
      </w:r>
      <w:proofErr w:type="gramEnd"/>
      <w:r>
        <w:rPr>
          <w:rFonts w:ascii="Calibri" w:eastAsia="Calibri" w:hAnsi="Calibri" w:cs="Calibri"/>
          <w:color w:val="FFFFFF"/>
          <w:sz w:val="36"/>
          <w:szCs w:val="36"/>
        </w:rPr>
        <w:t xml:space="preserve"> проект решения о бюджете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>на очередной финансовый год и плановый период на</w:t>
      </w:r>
    </w:p>
    <w:p w:rsidR="002C0809" w:rsidRDefault="002C0809">
      <w:pPr>
        <w:spacing w:line="74" w:lineRule="exact"/>
        <w:rPr>
          <w:sz w:val="20"/>
          <w:szCs w:val="20"/>
        </w:rPr>
      </w:pPr>
    </w:p>
    <w:p w:rsidR="002C0809" w:rsidRDefault="00B018D2">
      <w:pPr>
        <w:spacing w:line="228" w:lineRule="auto"/>
        <w:ind w:right="-59"/>
        <w:jc w:val="center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FFFFFF"/>
          <w:sz w:val="36"/>
          <w:szCs w:val="36"/>
        </w:rPr>
        <w:t>рассмотрение</w:t>
      </w:r>
      <w:proofErr w:type="gramEnd"/>
      <w:r>
        <w:rPr>
          <w:rFonts w:ascii="Calibri" w:eastAsia="Calibri" w:hAnsi="Calibri" w:cs="Calibri"/>
          <w:color w:val="FFFFFF"/>
          <w:sz w:val="36"/>
          <w:szCs w:val="36"/>
        </w:rPr>
        <w:t xml:space="preserve"> Совета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</w:t>
      </w:r>
      <w:r>
        <w:rPr>
          <w:rFonts w:ascii="Calibri" w:eastAsia="Calibri" w:hAnsi="Calibri" w:cs="Calibri"/>
          <w:color w:val="FFFFFF"/>
          <w:sz w:val="36"/>
          <w:szCs w:val="36"/>
        </w:rPr>
        <w:t>. Решение о бюджете должно вступить в силу с 1 января очередного финансового года, в случае, если решение не вступило в силу с начала финансового года, финансирование расходов средств бюджета</w:t>
      </w:r>
      <w:r w:rsidR="0050186E"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>поселения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осуществляется в соответствии с БК РФ. Одновременно с проектом решения о бюджете в Совет предоставляются документы и материалы, предусмотренные статьей 184.2 БК РФ.</w:t>
      </w:r>
    </w:p>
    <w:p w:rsidR="002C0809" w:rsidRDefault="002C0809">
      <w:pPr>
        <w:sectPr w:rsidR="002C0809">
          <w:pgSz w:w="19200" w:h="10800" w:orient="landscape"/>
          <w:pgMar w:top="1111" w:right="1280" w:bottom="987" w:left="1440" w:header="0" w:footer="0" w:gutter="0"/>
          <w:cols w:space="720" w:equalWidth="0">
            <w:col w:w="16480"/>
          </w:cols>
        </w:sectPr>
      </w:pPr>
    </w:p>
    <w:p w:rsidR="002C0809" w:rsidRDefault="00B018D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30" w:lineRule="exact"/>
        <w:rPr>
          <w:sz w:val="20"/>
          <w:szCs w:val="20"/>
        </w:rPr>
      </w:pPr>
    </w:p>
    <w:p w:rsidR="002C0809" w:rsidRPr="0015377A" w:rsidRDefault="00B018D2">
      <w:pPr>
        <w:spacing w:line="182" w:lineRule="auto"/>
        <w:ind w:right="-136"/>
        <w:jc w:val="center"/>
        <w:rPr>
          <w:rFonts w:ascii="Bernard MT Condensed" w:hAnsi="Bernard MT Condensed"/>
          <w:color w:val="C00000"/>
          <w:sz w:val="20"/>
          <w:szCs w:val="20"/>
        </w:rPr>
      </w:pP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Процесс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составления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проекта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бюд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сопровождающих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материалов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включает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следующие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этапы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:</w:t>
      </w:r>
    </w:p>
    <w:p w:rsidR="002C0809" w:rsidRPr="0015377A" w:rsidRDefault="002C0809">
      <w:pPr>
        <w:spacing w:line="115" w:lineRule="exact"/>
        <w:rPr>
          <w:rFonts w:ascii="Bernard MT Condensed" w:hAnsi="Bernard MT Condensed"/>
          <w:color w:val="C00000"/>
          <w:sz w:val="20"/>
          <w:szCs w:val="20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46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разработка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основных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направлений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бюджетной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налоговой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политики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Остаповского</w:t>
      </w:r>
      <w:r w:rsidR="003504D1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сельского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;</w:t>
      </w:r>
    </w:p>
    <w:p w:rsidR="002C0809" w:rsidRPr="0015377A" w:rsidRDefault="002C0809">
      <w:pPr>
        <w:spacing w:line="115" w:lineRule="exact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172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прогнозирование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объемов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поступлений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доходам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источникам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внутреннего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финансирования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дефицита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местного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;</w:t>
      </w:r>
    </w:p>
    <w:p w:rsidR="002C0809" w:rsidRPr="0015377A" w:rsidRDefault="002C0809">
      <w:pPr>
        <w:spacing w:line="3" w:lineRule="exact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204" w:lineRule="auto"/>
        <w:ind w:left="237" w:hanging="237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прогнозирование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расходов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бюджета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>;</w:t>
      </w:r>
    </w:p>
    <w:p w:rsidR="002C0809" w:rsidRPr="0015377A" w:rsidRDefault="002C0809">
      <w:pPr>
        <w:spacing w:line="112" w:lineRule="exact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160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подготовка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(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плановая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корректировка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)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муниципальных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программ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Остаповского</w:t>
      </w:r>
      <w:r w:rsidR="003504D1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сельского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;</w:t>
      </w:r>
    </w:p>
    <w:p w:rsidR="002C0809" w:rsidRPr="0015377A" w:rsidRDefault="002C0809">
      <w:pPr>
        <w:spacing w:line="115" w:lineRule="exact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91" w:lineRule="auto"/>
        <w:ind w:left="-3" w:right="340" w:firstLine="3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прогнозирование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основных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характеристик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(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общий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объем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доходов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,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общий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объем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расходов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,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дефицита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(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профицита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)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бюджета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)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бюджета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Остаповского</w:t>
      </w:r>
      <w:r w:rsidR="003504D1"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сельского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на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очередной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финансовый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год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плановый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период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>;</w:t>
      </w:r>
    </w:p>
    <w:p w:rsidR="002C0809" w:rsidRPr="0015377A" w:rsidRDefault="002C0809">
      <w:pPr>
        <w:spacing w:line="112" w:lineRule="exact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250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подготовка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проекта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решения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бюджете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сопровождающих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матери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алов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.</w:t>
      </w:r>
    </w:p>
    <w:p w:rsidR="002C0809" w:rsidRDefault="002C0809">
      <w:pPr>
        <w:sectPr w:rsidR="002C0809">
          <w:pgSz w:w="19200" w:h="10800" w:orient="landscape"/>
          <w:pgMar w:top="1440" w:right="760" w:bottom="1440" w:left="1183" w:header="0" w:footer="0" w:gutter="0"/>
          <w:cols w:space="720" w:equalWidth="0">
            <w:col w:w="17257"/>
          </w:cols>
        </w:sectPr>
      </w:pPr>
    </w:p>
    <w:p w:rsidR="002C0809" w:rsidRDefault="00B018D2">
      <w:pPr>
        <w:spacing w:line="226" w:lineRule="auto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FFFFFF"/>
          <w:sz w:val="28"/>
          <w:szCs w:val="28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245110</wp:posOffset>
            </wp:positionV>
            <wp:extent cx="12181205" cy="62528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205" cy="625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Исполнение бюджета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осуществляется в соответствии с основами исполнения бюджетов РФ, установленными БК РФ. Исполнение бюджета</w:t>
      </w:r>
      <w:r w:rsidR="0015377A">
        <w:rPr>
          <w:rFonts w:ascii="Calibri" w:eastAsia="Calibri" w:hAnsi="Calibri" w:cs="Calibri"/>
          <w:color w:val="FFFFFF"/>
          <w:sz w:val="28"/>
          <w:szCs w:val="28"/>
        </w:rPr>
        <w:t xml:space="preserve">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обеспечивается Администрацией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, организация его исполнения возложена на Финансовое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должностное лицо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администрации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 Исполнение организуется на основе сводной бюджетной росписи и кассового плана.</w:t>
      </w:r>
    </w:p>
    <w:p w:rsidR="002C0809" w:rsidRDefault="00B018D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Кассовое обслуживание исполнения о бюджета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>осуществляется УФК по Ивановской области.</w:t>
      </w:r>
    </w:p>
    <w:p w:rsidR="002C0809" w:rsidRDefault="00B018D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Устанавливаются ежеквартальная, полугодовая и годовая отчетности об исполнении бюджета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Отчет об исполнении бюджета за первый квартал, полугодие и девять месяцев текущего финансового года утверждается Администрацией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6" w:lineRule="auto"/>
        <w:ind w:right="58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Администрация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в срок не позднее 25 числа месяца, следующего за истекшим периодом, предоставляет в Совет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и Контрольно-счетн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ый орган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отчет об исполнении бюджета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>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 В свою очередь, Контрольно-счетн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ый орган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готовит заключение на отчет об исполнении бюджета за соответствующий отчетный период и представляет его в Совет и Администрацию.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4" w:lineRule="auto"/>
        <w:ind w:right="200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7"/>
          <w:szCs w:val="27"/>
        </w:rPr>
        <w:t xml:space="preserve">Сбор, свод, составление отчетности об исполнении бюджета </w:t>
      </w:r>
      <w:r w:rsidR="000319C2">
        <w:rPr>
          <w:rFonts w:ascii="Calibri" w:eastAsia="Calibri" w:hAnsi="Calibri" w:cs="Calibri"/>
          <w:color w:val="FFFFFF"/>
          <w:sz w:val="27"/>
          <w:szCs w:val="27"/>
        </w:rPr>
        <w:t xml:space="preserve">поселения </w:t>
      </w:r>
      <w:r>
        <w:rPr>
          <w:rFonts w:ascii="Calibri" w:eastAsia="Calibri" w:hAnsi="Calibri" w:cs="Calibri"/>
          <w:color w:val="FFFFFF"/>
          <w:sz w:val="27"/>
          <w:szCs w:val="27"/>
        </w:rPr>
        <w:t xml:space="preserve">осуществляется </w:t>
      </w:r>
      <w:r w:rsidR="000319C2">
        <w:rPr>
          <w:rFonts w:ascii="Calibri" w:eastAsia="Calibri" w:hAnsi="Calibri" w:cs="Calibri"/>
          <w:color w:val="FFFFFF"/>
          <w:sz w:val="27"/>
          <w:szCs w:val="27"/>
        </w:rPr>
        <w:t xml:space="preserve">Администрацией </w:t>
      </w:r>
      <w:r w:rsidR="003504D1">
        <w:rPr>
          <w:rFonts w:ascii="Calibri" w:eastAsia="Calibri" w:hAnsi="Calibri" w:cs="Calibri"/>
          <w:color w:val="FFFFFF"/>
          <w:sz w:val="27"/>
          <w:szCs w:val="27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7"/>
          <w:szCs w:val="27"/>
        </w:rPr>
        <w:t xml:space="preserve"> поселения</w:t>
      </w:r>
      <w:r>
        <w:rPr>
          <w:rFonts w:ascii="Calibri" w:eastAsia="Calibri" w:hAnsi="Calibri" w:cs="Calibri"/>
          <w:color w:val="FFFFFF"/>
          <w:sz w:val="27"/>
          <w:szCs w:val="27"/>
        </w:rPr>
        <w:t xml:space="preserve"> в соответствии с единой методикой, устанавливаемой Министерством финансов РФ, по типовым формам.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6" w:lineRule="auto"/>
        <w:ind w:right="1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Главный распорядители средств бюджета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, главные администраторы доходов бюджета, главные администраторы источников финансирования дефицита бюджета (далее – главные администраторы бюджетных средств) составляют сводную бюджетную отчетность на основании представленной им бюджетной отчетности подведомственными получателями (распорядителями) бюджетных средств, администраторами доходов бюджета, администраторами источников финансирования дефицита бюджета.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Бюджетная отчетность составляется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Администрацией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на основании сводной бюджетной отчетности соответствующих главных администраторов бюджетных средств.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6" w:lineRule="auto"/>
        <w:ind w:right="66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Годовой отчет об исполнении бюджета утверждается Советом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.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Администрация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не позднее 1 апреля года, следующего за отчетным, предоставляет в Контрольно-счетн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>ый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>орган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годовой отчет об исполнении бюджета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для осуществления внешней проверки в порядке, установленном Советом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. В Совет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BA3749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годовой отчет направляется не позднее 1 мая текущего года.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66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Решением об исполнении бюджета </w:t>
      </w:r>
      <w:r w:rsidR="00BA3749">
        <w:rPr>
          <w:rFonts w:ascii="Calibri" w:eastAsia="Calibri" w:hAnsi="Calibri" w:cs="Calibri"/>
          <w:color w:val="FFFFFF"/>
          <w:sz w:val="28"/>
          <w:szCs w:val="28"/>
        </w:rPr>
        <w:t xml:space="preserve">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>утверждается отчет об исполнении бюджета за отчетный финансовый год с указанием общего объема доходов, расходов и дефицита (профицита) бюджета.</w:t>
      </w:r>
    </w:p>
    <w:p w:rsidR="002C0809" w:rsidRDefault="002C0809">
      <w:pPr>
        <w:sectPr w:rsidR="002C0809">
          <w:pgSz w:w="19200" w:h="10800" w:orient="landscape"/>
          <w:pgMar w:top="585" w:right="340" w:bottom="297" w:left="260" w:header="0" w:footer="0" w:gutter="0"/>
          <w:cols w:space="720" w:equalWidth="0">
            <w:col w:w="18600"/>
          </w:cols>
        </w:sectPr>
      </w:pPr>
    </w:p>
    <w:p w:rsidR="00BA3749" w:rsidRPr="00BA3749" w:rsidRDefault="00B018D2" w:rsidP="00BA3749">
      <w:pPr>
        <w:spacing w:line="181" w:lineRule="auto"/>
        <w:ind w:firstLine="6587"/>
        <w:jc w:val="center"/>
        <w:rPr>
          <w:rFonts w:ascii="Palatino Linotype" w:eastAsia="Palatino Linotype" w:hAnsi="Palatino Linotype" w:cs="Palatino Linotype"/>
          <w:sz w:val="40"/>
          <w:szCs w:val="40"/>
        </w:rPr>
      </w:pPr>
      <w:r w:rsidRPr="00B018D2">
        <w:rPr>
          <w:rFonts w:ascii="Palatino Linotype" w:eastAsia="Palatino Linotype" w:hAnsi="Palatino Linotype" w:cs="Palatino Linotype"/>
          <w:noProof/>
          <w:sz w:val="40"/>
          <w:szCs w:val="40"/>
        </w:rPr>
        <w:drawing>
          <wp:anchor distT="0" distB="0" distL="114300" distR="114300" simplePos="0" relativeHeight="251678720" behindDoc="1" locked="0" layoutInCell="0" allowOverlap="1" wp14:anchorId="3CD49406" wp14:editId="423F6E5D">
            <wp:simplePos x="0" y="0"/>
            <wp:positionH relativeFrom="page">
              <wp:posOffset>-85725</wp:posOffset>
            </wp:positionH>
            <wp:positionV relativeFrom="page">
              <wp:posOffset>253365</wp:posOffset>
            </wp:positionV>
            <wp:extent cx="12179808" cy="6864096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808" cy="686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3749" w:rsidRPr="00BA3749">
        <w:rPr>
          <w:rFonts w:ascii="Palatino Linotype" w:eastAsia="Palatino Linotype" w:hAnsi="Palatino Linotype" w:cs="Palatino Linotype"/>
          <w:sz w:val="40"/>
          <w:szCs w:val="40"/>
        </w:rPr>
        <w:t>О</w:t>
      </w:r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бсуждение гражданами проекта бюджета </w:t>
      </w:r>
      <w:r w:rsidR="003504D1">
        <w:rPr>
          <w:rFonts w:ascii="Palatino Linotype" w:eastAsia="Palatino Linotype" w:hAnsi="Palatino Linotype" w:cs="Palatino Linotype"/>
          <w:sz w:val="40"/>
          <w:szCs w:val="40"/>
        </w:rPr>
        <w:t>Остаповского сельского</w:t>
      </w:r>
      <w:r w:rsidR="00BA3749"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 поселения</w:t>
      </w:r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 (</w:t>
      </w:r>
      <w:proofErr w:type="gramStart"/>
      <w:r w:rsidRPr="00BA3749">
        <w:rPr>
          <w:rFonts w:ascii="Palatino Linotype" w:eastAsia="Palatino Linotype" w:hAnsi="Palatino Linotype" w:cs="Palatino Linotype"/>
          <w:sz w:val="40"/>
          <w:szCs w:val="40"/>
        </w:rPr>
        <w:t>проекта  решения</w:t>
      </w:r>
      <w:proofErr w:type="gramEnd"/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 об исполнении бюджета) возможно посредством участия граждан в публичных</w:t>
      </w:r>
      <w:r w:rsidR="00BA3749">
        <w:rPr>
          <w:rFonts w:ascii="Palatino Linotype" w:eastAsia="Palatino Linotype" w:hAnsi="Palatino Linotype" w:cs="Palatino Linotype"/>
          <w:sz w:val="40"/>
          <w:szCs w:val="40"/>
        </w:rPr>
        <w:t xml:space="preserve">     </w:t>
      </w:r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слушаниях. </w:t>
      </w:r>
    </w:p>
    <w:p w:rsidR="00BA3749" w:rsidRPr="00BA3749" w:rsidRDefault="00BA3749" w:rsidP="00BA3749">
      <w:pPr>
        <w:spacing w:line="202" w:lineRule="auto"/>
        <w:ind w:left="6540" w:right="160"/>
        <w:jc w:val="center"/>
        <w:rPr>
          <w:rFonts w:ascii="Palatino Linotype" w:eastAsia="Palatino Linotype" w:hAnsi="Palatino Linotype" w:cs="Palatino Linotype"/>
          <w:sz w:val="40"/>
          <w:szCs w:val="40"/>
        </w:rPr>
      </w:pPr>
    </w:p>
    <w:p w:rsidR="00BA3749" w:rsidRDefault="00BA3749" w:rsidP="00BA3749">
      <w:pPr>
        <w:spacing w:line="202" w:lineRule="auto"/>
        <w:ind w:left="6540" w:right="160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</w:p>
    <w:p w:rsidR="002C0809" w:rsidRPr="00BA3749" w:rsidRDefault="00B018D2" w:rsidP="0015377A">
      <w:pPr>
        <w:tabs>
          <w:tab w:val="left" w:pos="6540"/>
        </w:tabs>
        <w:spacing w:line="202" w:lineRule="auto"/>
        <w:ind w:left="6540" w:right="160"/>
        <w:jc w:val="center"/>
        <w:rPr>
          <w:sz w:val="32"/>
          <w:szCs w:val="32"/>
        </w:rPr>
      </w:pPr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Информация о дате, времени и месте проведения публичных слушаний размещается на сайте </w:t>
      </w:r>
      <w:r w:rsidR="00BA3749">
        <w:rPr>
          <w:rFonts w:ascii="Palatino Linotype" w:eastAsia="Palatino Linotype" w:hAnsi="Palatino Linotype" w:cs="Palatino Linotype"/>
          <w:sz w:val="32"/>
          <w:szCs w:val="32"/>
        </w:rPr>
        <w:t xml:space="preserve">Администрации </w:t>
      </w:r>
      <w:r w:rsidR="003504D1">
        <w:rPr>
          <w:rFonts w:ascii="Palatino Linotype" w:eastAsia="Palatino Linotype" w:hAnsi="Palatino Linotype" w:cs="Palatino Linotype"/>
          <w:sz w:val="32"/>
          <w:szCs w:val="32"/>
        </w:rPr>
        <w:t>Остаповского сельского</w:t>
      </w:r>
      <w:r w:rsidR="00BA3749">
        <w:rPr>
          <w:rFonts w:ascii="Palatino Linotype" w:eastAsia="Palatino Linotype" w:hAnsi="Palatino Linotype" w:cs="Palatino Linotype"/>
          <w:sz w:val="32"/>
          <w:szCs w:val="32"/>
        </w:rPr>
        <w:t xml:space="preserve"> </w:t>
      </w:r>
      <w:proofErr w:type="gramStart"/>
      <w:r w:rsidR="00BA3749">
        <w:rPr>
          <w:rFonts w:ascii="Palatino Linotype" w:eastAsia="Palatino Linotype" w:hAnsi="Palatino Linotype" w:cs="Palatino Linotype"/>
          <w:sz w:val="32"/>
          <w:szCs w:val="32"/>
        </w:rPr>
        <w:t>поселения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 </w:t>
      </w:r>
      <w:r w:rsidR="0050186E" w:rsidRPr="0050186E">
        <w:t xml:space="preserve"> </w:t>
      </w:r>
      <w:r w:rsidR="0050186E">
        <w:rPr>
          <w:rFonts w:ascii="Palatino Linotype" w:eastAsia="Palatino Linotype" w:hAnsi="Palatino Linotype" w:cs="Palatino Linotype"/>
          <w:color w:val="0563C1"/>
          <w:sz w:val="32"/>
          <w:szCs w:val="32"/>
        </w:rPr>
        <w:t>http://ostapovo-adm</w:t>
      </w:r>
      <w:r w:rsidRPr="00BA3749">
        <w:rPr>
          <w:rFonts w:ascii="Palatino Linotype" w:eastAsia="Palatino Linotype" w:hAnsi="Palatino Linotype" w:cs="Palatino Linotype"/>
          <w:color w:val="0563C1"/>
          <w:sz w:val="32"/>
          <w:szCs w:val="32"/>
        </w:rPr>
        <w:t>.ru</w:t>
      </w:r>
      <w:proofErr w:type="gramEnd"/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 не позднее, чем за 7 дней до даты их проведения.</w:t>
      </w:r>
    </w:p>
    <w:p w:rsidR="0015377A" w:rsidRDefault="0015377A" w:rsidP="0015377A">
      <w:pPr>
        <w:spacing w:line="214" w:lineRule="auto"/>
        <w:ind w:left="6540" w:hanging="3988"/>
        <w:rPr>
          <w:rFonts w:ascii="Palatino Linotype" w:eastAsia="Palatino Linotype" w:hAnsi="Palatino Linotype" w:cs="Palatino Linotype"/>
          <w:noProof/>
          <w:sz w:val="32"/>
          <w:szCs w:val="32"/>
        </w:rPr>
      </w:pPr>
      <w:r w:rsidRPr="0015377A">
        <w:rPr>
          <w:rFonts w:ascii="Palatino Linotype" w:eastAsia="Palatino Linotype" w:hAnsi="Palatino Linotype" w:cs="Palatino Linotype"/>
          <w:noProof/>
          <w:sz w:val="40"/>
          <w:szCs w:val="40"/>
        </w:rPr>
        <w:drawing>
          <wp:inline distT="0" distB="0" distL="0" distR="0" wp14:anchorId="6A7678E4" wp14:editId="5E08B671">
            <wp:extent cx="2657140" cy="207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77A">
        <w:rPr>
          <w:rFonts w:ascii="Palatino Linotype" w:eastAsia="Palatino Linotype" w:hAnsi="Palatino Linotype" w:cs="Palatino Linotype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Телефон для связи: 8(49351) </w:t>
      </w:r>
      <w:r w:rsidRPr="0015377A">
        <w:rPr>
          <w:rFonts w:ascii="Palatino Linotype" w:eastAsia="Palatino Linotype" w:hAnsi="Palatino Linotype" w:cs="Palatino Linotype"/>
          <w:sz w:val="32"/>
          <w:szCs w:val="32"/>
        </w:rPr>
        <w:t>3-04-09</w:t>
      </w:r>
    </w:p>
    <w:p w:rsidR="002C0809" w:rsidRPr="0015377A" w:rsidRDefault="0015377A" w:rsidP="0015377A">
      <w:pPr>
        <w:spacing w:line="214" w:lineRule="auto"/>
        <w:ind w:left="3600" w:firstLine="720"/>
        <w:rPr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                            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Режим работы:</w:t>
      </w:r>
    </w:p>
    <w:p w:rsidR="002C0809" w:rsidRPr="00BA3749" w:rsidRDefault="0015377A" w:rsidP="0015377A">
      <w:pPr>
        <w:spacing w:line="214" w:lineRule="auto"/>
        <w:ind w:left="6540"/>
        <w:rPr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</w:t>
      </w:r>
      <w:proofErr w:type="spellStart"/>
      <w:r w:rsidRPr="00BA3749">
        <w:rPr>
          <w:rFonts w:ascii="Palatino Linotype" w:eastAsia="Palatino Linotype" w:hAnsi="Palatino Linotype" w:cs="Palatino Linotype"/>
          <w:sz w:val="32"/>
          <w:szCs w:val="32"/>
        </w:rPr>
        <w:t>Пн-Чт</w:t>
      </w:r>
      <w:proofErr w:type="spellEnd"/>
      <w:r w:rsidRPr="00BA3749">
        <w:rPr>
          <w:rFonts w:ascii="Palatino Linotype" w:eastAsia="Palatino Linotype" w:hAnsi="Palatino Linotype" w:cs="Palatino Linotype"/>
          <w:sz w:val="32"/>
          <w:szCs w:val="32"/>
        </w:rPr>
        <w:t>: 08.00-17.00</w:t>
      </w:r>
    </w:p>
    <w:p w:rsidR="002C0809" w:rsidRPr="00BA3749" w:rsidRDefault="0015377A" w:rsidP="0015377A">
      <w:pPr>
        <w:spacing w:line="213" w:lineRule="auto"/>
        <w:ind w:left="6540"/>
        <w:rPr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</w:t>
      </w:r>
      <w:proofErr w:type="spellStart"/>
      <w:r w:rsidRPr="00BA3749">
        <w:rPr>
          <w:rFonts w:ascii="Palatino Linotype" w:eastAsia="Palatino Linotype" w:hAnsi="Palatino Linotype" w:cs="Palatino Linotype"/>
          <w:sz w:val="32"/>
          <w:szCs w:val="32"/>
        </w:rPr>
        <w:t>Пт</w:t>
      </w:r>
      <w:proofErr w:type="spellEnd"/>
      <w:r w:rsidRPr="00BA3749">
        <w:rPr>
          <w:rFonts w:ascii="Palatino Linotype" w:eastAsia="Palatino Linotype" w:hAnsi="Palatino Linotype" w:cs="Palatino Linotype"/>
          <w:sz w:val="32"/>
          <w:szCs w:val="32"/>
        </w:rPr>
        <w:t>: 08.00-16.00</w:t>
      </w:r>
    </w:p>
    <w:p w:rsidR="0015377A" w:rsidRDefault="0015377A" w:rsidP="0015377A">
      <w:pPr>
        <w:spacing w:line="213" w:lineRule="auto"/>
        <w:ind w:left="6540"/>
        <w:rPr>
          <w:rFonts w:ascii="Palatino Linotype" w:eastAsia="Palatino Linotype" w:hAnsi="Palatino Linotype" w:cs="Palatino Linotype"/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Перерыв: 13.00-14.00</w:t>
      </w:r>
    </w:p>
    <w:p w:rsidR="002C0809" w:rsidRPr="00BA3749" w:rsidRDefault="002C0809" w:rsidP="0015377A">
      <w:pPr>
        <w:spacing w:line="214" w:lineRule="auto"/>
        <w:ind w:left="6540"/>
        <w:rPr>
          <w:sz w:val="32"/>
          <w:szCs w:val="32"/>
        </w:rPr>
      </w:pPr>
    </w:p>
    <w:p w:rsidR="00BA3749" w:rsidRDefault="00BA3749" w:rsidP="0050186E">
      <w:pPr>
        <w:spacing w:line="213" w:lineRule="auto"/>
        <w:ind w:left="6540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</w:p>
    <w:p w:rsidR="0015377A" w:rsidRDefault="0015377A" w:rsidP="0015377A">
      <w:pPr>
        <w:spacing w:line="214" w:lineRule="auto"/>
        <w:ind w:left="6540"/>
        <w:rPr>
          <w:rFonts w:ascii="Palatino Linotype" w:eastAsia="Palatino Linotype" w:hAnsi="Palatino Linotype" w:cs="Palatino Linotype"/>
          <w:sz w:val="32"/>
          <w:szCs w:val="32"/>
        </w:rPr>
      </w:pPr>
      <w:r w:rsidRPr="00BA3749">
        <w:rPr>
          <w:rFonts w:ascii="Palatino Linotype" w:eastAsia="Palatino Linotype" w:hAnsi="Palatino Linotype" w:cs="Palatino Linotype"/>
          <w:sz w:val="32"/>
          <w:szCs w:val="32"/>
        </w:rPr>
        <w:t>Начальник</w:t>
      </w:r>
      <w:r>
        <w:rPr>
          <w:rFonts w:ascii="Palatino Linotype" w:eastAsia="Palatino Linotype" w:hAnsi="Palatino Linotype" w:cs="Palatino Linotype"/>
          <w:sz w:val="32"/>
          <w:szCs w:val="32"/>
        </w:rPr>
        <w:t xml:space="preserve"> финансового отдела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:</w:t>
      </w:r>
    </w:p>
    <w:p w:rsidR="00BA3749" w:rsidRDefault="00BA3749" w:rsidP="0050186E">
      <w:pPr>
        <w:spacing w:line="213" w:lineRule="auto"/>
        <w:ind w:left="6540"/>
        <w:jc w:val="center"/>
        <w:rPr>
          <w:sz w:val="32"/>
          <w:szCs w:val="32"/>
        </w:rPr>
      </w:pPr>
    </w:p>
    <w:p w:rsidR="0015377A" w:rsidRDefault="0015377A">
      <w:pPr>
        <w:spacing w:line="214" w:lineRule="auto"/>
        <w:ind w:left="6540"/>
        <w:rPr>
          <w:sz w:val="20"/>
          <w:szCs w:val="20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>Романова Светлана Васильевна</w:t>
      </w:r>
    </w:p>
    <w:sectPr w:rsidR="0015377A" w:rsidSect="002C0809">
      <w:pgSz w:w="19200" w:h="10800" w:orient="landscape"/>
      <w:pgMar w:top="495" w:right="460" w:bottom="459" w:left="460" w:header="0" w:footer="0" w:gutter="0"/>
      <w:cols w:space="720" w:equalWidth="0">
        <w:col w:w="18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CD6"/>
    <w:multiLevelType w:val="hybridMultilevel"/>
    <w:tmpl w:val="7D0E1A4A"/>
    <w:lvl w:ilvl="0" w:tplc="08EA38D2">
      <w:start w:val="1"/>
      <w:numFmt w:val="bullet"/>
      <w:lvlText w:val="-"/>
      <w:lvlJc w:val="left"/>
    </w:lvl>
    <w:lvl w:ilvl="1" w:tplc="270C6464">
      <w:numFmt w:val="decimal"/>
      <w:lvlText w:val=""/>
      <w:lvlJc w:val="left"/>
    </w:lvl>
    <w:lvl w:ilvl="2" w:tplc="B3D20B36">
      <w:numFmt w:val="decimal"/>
      <w:lvlText w:val=""/>
      <w:lvlJc w:val="left"/>
    </w:lvl>
    <w:lvl w:ilvl="3" w:tplc="61C65EC0">
      <w:numFmt w:val="decimal"/>
      <w:lvlText w:val=""/>
      <w:lvlJc w:val="left"/>
    </w:lvl>
    <w:lvl w:ilvl="4" w:tplc="6E566970">
      <w:numFmt w:val="decimal"/>
      <w:lvlText w:val=""/>
      <w:lvlJc w:val="left"/>
    </w:lvl>
    <w:lvl w:ilvl="5" w:tplc="8126F1C0">
      <w:numFmt w:val="decimal"/>
      <w:lvlText w:val=""/>
      <w:lvlJc w:val="left"/>
    </w:lvl>
    <w:lvl w:ilvl="6" w:tplc="15A0E318">
      <w:numFmt w:val="decimal"/>
      <w:lvlText w:val=""/>
      <w:lvlJc w:val="left"/>
    </w:lvl>
    <w:lvl w:ilvl="7" w:tplc="9C445178">
      <w:numFmt w:val="decimal"/>
      <w:lvlText w:val=""/>
      <w:lvlJc w:val="left"/>
    </w:lvl>
    <w:lvl w:ilvl="8" w:tplc="FA0655D6">
      <w:numFmt w:val="decimal"/>
      <w:lvlText w:val=""/>
      <w:lvlJc w:val="left"/>
    </w:lvl>
  </w:abstractNum>
  <w:abstractNum w:abstractNumId="1">
    <w:nsid w:val="00003D6C"/>
    <w:multiLevelType w:val="hybridMultilevel"/>
    <w:tmpl w:val="78B67C30"/>
    <w:lvl w:ilvl="0" w:tplc="D480EFB0">
      <w:start w:val="1"/>
      <w:numFmt w:val="bullet"/>
      <w:lvlText w:val="В"/>
      <w:lvlJc w:val="left"/>
    </w:lvl>
    <w:lvl w:ilvl="1" w:tplc="C8A26A2E">
      <w:numFmt w:val="decimal"/>
      <w:lvlText w:val=""/>
      <w:lvlJc w:val="left"/>
    </w:lvl>
    <w:lvl w:ilvl="2" w:tplc="C540A40E">
      <w:numFmt w:val="decimal"/>
      <w:lvlText w:val=""/>
      <w:lvlJc w:val="left"/>
    </w:lvl>
    <w:lvl w:ilvl="3" w:tplc="3CCCA8AC">
      <w:numFmt w:val="decimal"/>
      <w:lvlText w:val=""/>
      <w:lvlJc w:val="left"/>
    </w:lvl>
    <w:lvl w:ilvl="4" w:tplc="803043A4">
      <w:numFmt w:val="decimal"/>
      <w:lvlText w:val=""/>
      <w:lvlJc w:val="left"/>
    </w:lvl>
    <w:lvl w:ilvl="5" w:tplc="691A7828">
      <w:numFmt w:val="decimal"/>
      <w:lvlText w:val=""/>
      <w:lvlJc w:val="left"/>
    </w:lvl>
    <w:lvl w:ilvl="6" w:tplc="F3C6906A">
      <w:numFmt w:val="decimal"/>
      <w:lvlText w:val=""/>
      <w:lvlJc w:val="left"/>
    </w:lvl>
    <w:lvl w:ilvl="7" w:tplc="AF9EBD0E">
      <w:numFmt w:val="decimal"/>
      <w:lvlText w:val=""/>
      <w:lvlJc w:val="left"/>
    </w:lvl>
    <w:lvl w:ilvl="8" w:tplc="4164FF8E">
      <w:numFmt w:val="decimal"/>
      <w:lvlText w:val=""/>
      <w:lvlJc w:val="left"/>
    </w:lvl>
  </w:abstractNum>
  <w:abstractNum w:abstractNumId="2">
    <w:nsid w:val="00004AE1"/>
    <w:multiLevelType w:val="hybridMultilevel"/>
    <w:tmpl w:val="B5B68F70"/>
    <w:lvl w:ilvl="0" w:tplc="1D92A9FA">
      <w:start w:val="1"/>
      <w:numFmt w:val="bullet"/>
      <w:lvlText w:val="в"/>
      <w:lvlJc w:val="left"/>
    </w:lvl>
    <w:lvl w:ilvl="1" w:tplc="580644D2">
      <w:numFmt w:val="decimal"/>
      <w:lvlText w:val=""/>
      <w:lvlJc w:val="left"/>
    </w:lvl>
    <w:lvl w:ilvl="2" w:tplc="A894A93C">
      <w:numFmt w:val="decimal"/>
      <w:lvlText w:val=""/>
      <w:lvlJc w:val="left"/>
    </w:lvl>
    <w:lvl w:ilvl="3" w:tplc="039012E8">
      <w:numFmt w:val="decimal"/>
      <w:lvlText w:val=""/>
      <w:lvlJc w:val="left"/>
    </w:lvl>
    <w:lvl w:ilvl="4" w:tplc="BCCC63E0">
      <w:numFmt w:val="decimal"/>
      <w:lvlText w:val=""/>
      <w:lvlJc w:val="left"/>
    </w:lvl>
    <w:lvl w:ilvl="5" w:tplc="E4B4838A">
      <w:numFmt w:val="decimal"/>
      <w:lvlText w:val=""/>
      <w:lvlJc w:val="left"/>
    </w:lvl>
    <w:lvl w:ilvl="6" w:tplc="B98A97AE">
      <w:numFmt w:val="decimal"/>
      <w:lvlText w:val=""/>
      <w:lvlJc w:val="left"/>
    </w:lvl>
    <w:lvl w:ilvl="7" w:tplc="6DA03122">
      <w:numFmt w:val="decimal"/>
      <w:lvlText w:val=""/>
      <w:lvlJc w:val="left"/>
    </w:lvl>
    <w:lvl w:ilvl="8" w:tplc="31586D32">
      <w:numFmt w:val="decimal"/>
      <w:lvlText w:val=""/>
      <w:lvlJc w:val="left"/>
    </w:lvl>
  </w:abstractNum>
  <w:abstractNum w:abstractNumId="3">
    <w:nsid w:val="000072AE"/>
    <w:multiLevelType w:val="hybridMultilevel"/>
    <w:tmpl w:val="77543040"/>
    <w:lvl w:ilvl="0" w:tplc="6B5E5586">
      <w:start w:val="1"/>
      <w:numFmt w:val="bullet"/>
      <w:lvlText w:val="-"/>
      <w:lvlJc w:val="left"/>
    </w:lvl>
    <w:lvl w:ilvl="1" w:tplc="55EE08D4">
      <w:numFmt w:val="decimal"/>
      <w:lvlText w:val=""/>
      <w:lvlJc w:val="left"/>
    </w:lvl>
    <w:lvl w:ilvl="2" w:tplc="30FA532A">
      <w:numFmt w:val="decimal"/>
      <w:lvlText w:val=""/>
      <w:lvlJc w:val="left"/>
    </w:lvl>
    <w:lvl w:ilvl="3" w:tplc="D82C98B0">
      <w:numFmt w:val="decimal"/>
      <w:lvlText w:val=""/>
      <w:lvlJc w:val="left"/>
    </w:lvl>
    <w:lvl w:ilvl="4" w:tplc="141AA970">
      <w:numFmt w:val="decimal"/>
      <w:lvlText w:val=""/>
      <w:lvlJc w:val="left"/>
    </w:lvl>
    <w:lvl w:ilvl="5" w:tplc="C1BAB216">
      <w:numFmt w:val="decimal"/>
      <w:lvlText w:val=""/>
      <w:lvlJc w:val="left"/>
    </w:lvl>
    <w:lvl w:ilvl="6" w:tplc="82B258C2">
      <w:numFmt w:val="decimal"/>
      <w:lvlText w:val=""/>
      <w:lvlJc w:val="left"/>
    </w:lvl>
    <w:lvl w:ilvl="7" w:tplc="955C6688">
      <w:numFmt w:val="decimal"/>
      <w:lvlText w:val=""/>
      <w:lvlJc w:val="left"/>
    </w:lvl>
    <w:lvl w:ilvl="8" w:tplc="E1DC5D0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809"/>
    <w:rsid w:val="000257E4"/>
    <w:rsid w:val="000319C2"/>
    <w:rsid w:val="0015377A"/>
    <w:rsid w:val="001E0843"/>
    <w:rsid w:val="002C0809"/>
    <w:rsid w:val="0033663B"/>
    <w:rsid w:val="003504D1"/>
    <w:rsid w:val="003608C8"/>
    <w:rsid w:val="00375280"/>
    <w:rsid w:val="0050186E"/>
    <w:rsid w:val="007A3BAE"/>
    <w:rsid w:val="008A12BD"/>
    <w:rsid w:val="00956927"/>
    <w:rsid w:val="00965F5B"/>
    <w:rsid w:val="00A21F1D"/>
    <w:rsid w:val="00B018D2"/>
    <w:rsid w:val="00BA3749"/>
    <w:rsid w:val="00CA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F302E-69D1-4981-B669-FA3CA24F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A12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69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90C17-E2DC-46DF-A8EB-F7E3ED22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1214</Words>
  <Characters>6924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svetlana</cp:lastModifiedBy>
  <cp:revision>2</cp:revision>
  <dcterms:created xsi:type="dcterms:W3CDTF">2019-10-20T15:24:00Z</dcterms:created>
  <dcterms:modified xsi:type="dcterms:W3CDTF">2019-10-20T15:24:00Z</dcterms:modified>
</cp:coreProperties>
</file>